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Cs w:val="20"/>
        </w:rPr>
      </w:pPr>
    </w:p>
    <w:p>
      <w:pPr>
        <w:jc w:val="center"/>
        <w:rPr>
          <w:b/>
          <w:szCs w:val="20"/>
        </w:rPr>
      </w:pPr>
      <w:r>
        <w:rPr>
          <w:b/>
          <w:szCs w:val="20"/>
        </w:rPr>
        <w:t>ПРЕЛИМИНАРНА / КОНАЧНА РАНГ ЛИСТА</w:t>
      </w:r>
    </w:p>
    <w:p>
      <w:pPr>
        <w:jc w:val="center"/>
        <w:rPr>
          <w:szCs w:val="20"/>
        </w:rPr>
      </w:pPr>
      <w:r>
        <w:rPr>
          <w:szCs w:val="20"/>
        </w:rPr>
        <w:t>за упис на мастер академске студије у школској 2020/2021. години</w:t>
      </w:r>
    </w:p>
    <w:p>
      <w:pPr>
        <w:jc w:val="center"/>
        <w:rPr>
          <w:szCs w:val="20"/>
        </w:rPr>
      </w:pPr>
    </w:p>
    <w:p>
      <w:pPr>
        <w:jc w:val="center"/>
        <w:rPr>
          <w:szCs w:val="20"/>
        </w:rPr>
      </w:pPr>
      <w:r>
        <w:rPr>
          <w:szCs w:val="20"/>
        </w:rPr>
        <w:t xml:space="preserve">Назив студијског програма/модула: </w:t>
      </w:r>
      <w:r>
        <w:rPr>
          <w:rFonts w:hint="default"/>
          <w:szCs w:val="20"/>
          <w:lang w:val="sr-Cyrl-RS"/>
        </w:rPr>
        <w:t xml:space="preserve">Међународно хуманитарно право и право људских права </w:t>
      </w:r>
      <w:r>
        <w:rPr>
          <w:szCs w:val="20"/>
        </w:rPr>
        <w:t>________________________________</w:t>
      </w:r>
    </w:p>
    <w:p>
      <w:pPr>
        <w:rPr>
          <w:szCs w:val="20"/>
        </w:rPr>
      </w:pP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3544"/>
        <w:gridCol w:w="958"/>
        <w:gridCol w:w="958"/>
        <w:gridCol w:w="1770"/>
        <w:gridCol w:w="12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8" w:type="dxa"/>
            <w:vAlign w:val="center"/>
          </w:tcPr>
          <w:p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Р. бр.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Презиме и име кандидата</w:t>
            </w:r>
          </w:p>
        </w:tc>
        <w:tc>
          <w:tcPr>
            <w:tcW w:w="958" w:type="dxa"/>
            <w:vAlign w:val="center"/>
          </w:tcPr>
          <w:p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Бодови</w:t>
            </w:r>
          </w:p>
          <w:p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(ОПО)</w:t>
            </w:r>
          </w:p>
        </w:tc>
        <w:tc>
          <w:tcPr>
            <w:tcW w:w="958" w:type="dxa"/>
            <w:vAlign w:val="center"/>
          </w:tcPr>
          <w:p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Бодови</w:t>
            </w:r>
          </w:p>
          <w:p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(ДТС)</w:t>
            </w:r>
          </w:p>
        </w:tc>
        <w:tc>
          <w:tcPr>
            <w:tcW w:w="1790" w:type="dxa"/>
            <w:vAlign w:val="center"/>
          </w:tcPr>
          <w:p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Бодови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(пријемни испит)</w:t>
            </w:r>
          </w:p>
        </w:tc>
        <w:tc>
          <w:tcPr>
            <w:tcW w:w="1231" w:type="dxa"/>
            <w:vAlign w:val="center"/>
          </w:tcPr>
          <w:p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Бодови</w:t>
            </w:r>
          </w:p>
          <w:p>
            <w:pPr>
              <w:jc w:val="center"/>
              <w:rPr>
                <w:szCs w:val="20"/>
              </w:rPr>
            </w:pPr>
            <w:r>
              <w:rPr>
                <w:sz w:val="20"/>
                <w:szCs w:val="20"/>
              </w:rPr>
              <w:t>(укупно)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8" w:type="dxa"/>
          </w:tcPr>
          <w:p>
            <w:pPr>
              <w:numPr>
                <w:ilvl w:val="0"/>
                <w:numId w:val="1"/>
              </w:numPr>
              <w:rPr>
                <w:rFonts w:hint="default"/>
                <w:szCs w:val="20"/>
                <w:lang w:val="sr-Cyrl-RS"/>
              </w:rPr>
            </w:pPr>
          </w:p>
        </w:tc>
        <w:tc>
          <w:tcPr>
            <w:tcW w:w="361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Карановић</w:t>
            </w:r>
            <w:r>
              <w:rPr>
                <w:rFonts w:hint="default"/>
                <w:szCs w:val="20"/>
                <w:lang w:val="sr-Cyrl-RS"/>
              </w:rPr>
              <w:t xml:space="preserve"> Катарина 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45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10</w:t>
            </w:r>
          </w:p>
        </w:tc>
        <w:tc>
          <w:tcPr>
            <w:tcW w:w="1790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40</w:t>
            </w:r>
          </w:p>
        </w:tc>
        <w:tc>
          <w:tcPr>
            <w:tcW w:w="123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8" w:type="dxa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/>
                <w:szCs w:val="20"/>
                <w:lang w:val="sr-Cyrl-RS"/>
              </w:rPr>
            </w:pPr>
          </w:p>
        </w:tc>
        <w:tc>
          <w:tcPr>
            <w:tcW w:w="361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 xml:space="preserve">Хаџи - Никовић </w:t>
            </w:r>
            <w:r>
              <w:rPr>
                <w:szCs w:val="20"/>
                <w:lang w:val="sr-Cyrl-RS"/>
              </w:rPr>
              <w:t>Лана</w:t>
            </w:r>
            <w:r>
              <w:rPr>
                <w:rFonts w:hint="default"/>
                <w:szCs w:val="20"/>
                <w:lang w:val="sr-Cyrl-RS"/>
              </w:rPr>
              <w:t xml:space="preserve"> 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46,85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10</w:t>
            </w:r>
          </w:p>
        </w:tc>
        <w:tc>
          <w:tcPr>
            <w:tcW w:w="1790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37</w:t>
            </w:r>
          </w:p>
        </w:tc>
        <w:tc>
          <w:tcPr>
            <w:tcW w:w="123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93,35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8" w:type="dxa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/>
                <w:szCs w:val="20"/>
                <w:lang w:val="sr-Cyrl-RS"/>
              </w:rPr>
            </w:pPr>
          </w:p>
        </w:tc>
        <w:tc>
          <w:tcPr>
            <w:tcW w:w="361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 xml:space="preserve">Станковић </w:t>
            </w:r>
            <w:r>
              <w:rPr>
                <w:szCs w:val="20"/>
                <w:lang w:val="sr-Cyrl-RS"/>
              </w:rPr>
              <w:t>Јана</w:t>
            </w:r>
            <w:r>
              <w:rPr>
                <w:rFonts w:hint="default"/>
                <w:szCs w:val="20"/>
                <w:lang w:val="sr-Cyrl-RS"/>
              </w:rPr>
              <w:t xml:space="preserve"> 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47,10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10</w:t>
            </w:r>
          </w:p>
        </w:tc>
        <w:tc>
          <w:tcPr>
            <w:tcW w:w="1790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35</w:t>
            </w:r>
          </w:p>
        </w:tc>
        <w:tc>
          <w:tcPr>
            <w:tcW w:w="123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92,1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8" w:type="dxa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/>
                <w:szCs w:val="20"/>
                <w:lang w:val="sr-Cyrl-RS"/>
              </w:rPr>
            </w:pPr>
          </w:p>
        </w:tc>
        <w:tc>
          <w:tcPr>
            <w:tcW w:w="361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Грујић</w:t>
            </w:r>
            <w:r>
              <w:rPr>
                <w:rFonts w:hint="default"/>
                <w:szCs w:val="20"/>
                <w:lang w:val="sr-Cyrl-RS"/>
              </w:rPr>
              <w:t xml:space="preserve"> Кристина 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45,4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10</w:t>
            </w:r>
          </w:p>
        </w:tc>
        <w:tc>
          <w:tcPr>
            <w:tcW w:w="1790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35</w:t>
            </w:r>
          </w:p>
        </w:tc>
        <w:tc>
          <w:tcPr>
            <w:tcW w:w="123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90,4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5.</w:t>
            </w:r>
          </w:p>
        </w:tc>
        <w:tc>
          <w:tcPr>
            <w:tcW w:w="361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 xml:space="preserve">Шемић </w:t>
            </w:r>
            <w:r>
              <w:rPr>
                <w:szCs w:val="20"/>
                <w:lang w:val="sr-Cyrl-RS"/>
              </w:rPr>
              <w:t>Анђела</w:t>
            </w:r>
            <w:r>
              <w:rPr>
                <w:rFonts w:hint="default"/>
                <w:szCs w:val="20"/>
                <w:lang w:val="sr-Cyrl-RS"/>
              </w:rPr>
              <w:t xml:space="preserve"> 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47,9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10</w:t>
            </w:r>
          </w:p>
        </w:tc>
        <w:tc>
          <w:tcPr>
            <w:tcW w:w="1790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32</w:t>
            </w:r>
          </w:p>
        </w:tc>
        <w:tc>
          <w:tcPr>
            <w:tcW w:w="123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89,9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8" w:type="dxa"/>
          </w:tcPr>
          <w:p>
            <w:pPr>
              <w:numPr>
                <w:numId w:val="0"/>
              </w:numPr>
              <w:ind w:leftChars="0"/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6.</w:t>
            </w:r>
          </w:p>
        </w:tc>
        <w:tc>
          <w:tcPr>
            <w:tcW w:w="3611" w:type="dxa"/>
          </w:tcPr>
          <w:p>
            <w:pPr>
              <w:rPr>
                <w:szCs w:val="20"/>
              </w:rPr>
            </w:pPr>
            <w:r>
              <w:rPr>
                <w:szCs w:val="20"/>
                <w:lang w:val="sr-Cyrl-RS"/>
              </w:rPr>
              <w:t>Јелена</w:t>
            </w:r>
            <w:r>
              <w:rPr>
                <w:rFonts w:hint="default"/>
                <w:szCs w:val="20"/>
                <w:lang w:val="sr-Cyrl-RS"/>
              </w:rPr>
              <w:t xml:space="preserve"> Глишић  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44,4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10</w:t>
            </w:r>
          </w:p>
        </w:tc>
        <w:tc>
          <w:tcPr>
            <w:tcW w:w="1790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35</w:t>
            </w:r>
          </w:p>
        </w:tc>
        <w:tc>
          <w:tcPr>
            <w:tcW w:w="123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89,4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8" w:type="dxa"/>
          </w:tcPr>
          <w:p>
            <w:pPr>
              <w:numPr>
                <w:ilvl w:val="0"/>
                <w:numId w:val="2"/>
              </w:numPr>
              <w:rPr>
                <w:rFonts w:hint="default"/>
                <w:szCs w:val="20"/>
                <w:lang w:val="sr-Cyrl-RS"/>
              </w:rPr>
            </w:pPr>
          </w:p>
        </w:tc>
        <w:tc>
          <w:tcPr>
            <w:tcW w:w="361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 xml:space="preserve"> Роквић Теодора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44,2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10</w:t>
            </w:r>
          </w:p>
        </w:tc>
        <w:tc>
          <w:tcPr>
            <w:tcW w:w="1790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35</w:t>
            </w:r>
          </w:p>
        </w:tc>
        <w:tc>
          <w:tcPr>
            <w:tcW w:w="123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89,2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8" w:type="dxa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/>
                <w:szCs w:val="20"/>
                <w:lang w:val="sr-Cyrl-RS"/>
              </w:rPr>
            </w:pPr>
          </w:p>
        </w:tc>
        <w:tc>
          <w:tcPr>
            <w:tcW w:w="361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Маловић</w:t>
            </w:r>
            <w:r>
              <w:rPr>
                <w:rFonts w:hint="default"/>
                <w:szCs w:val="20"/>
                <w:lang w:val="sr-Cyrl-RS"/>
              </w:rPr>
              <w:t xml:space="preserve"> Бојана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46,35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6</w:t>
            </w:r>
          </w:p>
        </w:tc>
        <w:tc>
          <w:tcPr>
            <w:tcW w:w="1790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35</w:t>
            </w:r>
          </w:p>
        </w:tc>
        <w:tc>
          <w:tcPr>
            <w:tcW w:w="123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87,35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8" w:type="dxa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/>
                <w:szCs w:val="20"/>
                <w:lang w:val="sr-Cyrl-RS"/>
              </w:rPr>
            </w:pPr>
          </w:p>
        </w:tc>
        <w:tc>
          <w:tcPr>
            <w:tcW w:w="361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Станић Тијана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43,3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10</w:t>
            </w:r>
          </w:p>
        </w:tc>
        <w:tc>
          <w:tcPr>
            <w:tcW w:w="1790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32</w:t>
            </w:r>
          </w:p>
        </w:tc>
        <w:tc>
          <w:tcPr>
            <w:tcW w:w="123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85,3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8" w:type="dxa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/>
                <w:szCs w:val="20"/>
                <w:lang w:val="sr-Cyrl-RS"/>
              </w:rPr>
            </w:pPr>
          </w:p>
        </w:tc>
        <w:tc>
          <w:tcPr>
            <w:tcW w:w="3611" w:type="dxa"/>
          </w:tcPr>
          <w:p>
            <w:pPr>
              <w:rPr>
                <w:szCs w:val="20"/>
              </w:rPr>
            </w:pPr>
            <w:r>
              <w:rPr>
                <w:rFonts w:hint="default"/>
                <w:szCs w:val="20"/>
                <w:lang w:val="sr-Cyrl-RS"/>
              </w:rPr>
              <w:t>Рмуш Јована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43,6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10</w:t>
            </w:r>
          </w:p>
        </w:tc>
        <w:tc>
          <w:tcPr>
            <w:tcW w:w="1790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30</w:t>
            </w:r>
          </w:p>
        </w:tc>
        <w:tc>
          <w:tcPr>
            <w:tcW w:w="123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83,6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8" w:type="dxa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/>
                <w:szCs w:val="20"/>
                <w:lang w:val="sr-Cyrl-RS"/>
              </w:rPr>
            </w:pPr>
          </w:p>
        </w:tc>
        <w:tc>
          <w:tcPr>
            <w:tcW w:w="361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Буха</w:t>
            </w:r>
            <w:r>
              <w:rPr>
                <w:rFonts w:hint="default"/>
                <w:szCs w:val="20"/>
                <w:lang w:val="sr-Cyrl-RS"/>
              </w:rPr>
              <w:t xml:space="preserve"> Вања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46,3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6</w:t>
            </w:r>
          </w:p>
        </w:tc>
        <w:tc>
          <w:tcPr>
            <w:tcW w:w="1790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30</w:t>
            </w:r>
          </w:p>
        </w:tc>
        <w:tc>
          <w:tcPr>
            <w:tcW w:w="123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82,3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12.</w:t>
            </w:r>
          </w:p>
        </w:tc>
        <w:tc>
          <w:tcPr>
            <w:tcW w:w="361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Цветковић</w:t>
            </w:r>
            <w:r>
              <w:rPr>
                <w:rFonts w:hint="default"/>
                <w:szCs w:val="20"/>
                <w:lang w:val="sr-Cyrl-RS"/>
              </w:rPr>
              <w:t xml:space="preserve"> Стефани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42,25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10</w:t>
            </w:r>
          </w:p>
        </w:tc>
        <w:tc>
          <w:tcPr>
            <w:tcW w:w="1790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30</w:t>
            </w:r>
          </w:p>
        </w:tc>
        <w:tc>
          <w:tcPr>
            <w:tcW w:w="123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82,25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8" w:type="dxa"/>
          </w:tcPr>
          <w:p>
            <w:pPr>
              <w:numPr>
                <w:numId w:val="0"/>
              </w:numPr>
              <w:ind w:leftChars="0"/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13.</w:t>
            </w:r>
          </w:p>
        </w:tc>
        <w:tc>
          <w:tcPr>
            <w:tcW w:w="361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Вукашевић</w:t>
            </w:r>
            <w:r>
              <w:rPr>
                <w:rFonts w:hint="default"/>
                <w:szCs w:val="20"/>
                <w:lang w:val="sr-Cyrl-RS"/>
              </w:rPr>
              <w:t xml:space="preserve"> Бети Ивана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39,1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2</w:t>
            </w:r>
          </w:p>
        </w:tc>
        <w:tc>
          <w:tcPr>
            <w:tcW w:w="1790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40</w:t>
            </w:r>
          </w:p>
        </w:tc>
        <w:tc>
          <w:tcPr>
            <w:tcW w:w="123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81,1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8" w:type="dxa"/>
          </w:tcPr>
          <w:p>
            <w:pPr>
              <w:numPr>
                <w:numId w:val="0"/>
              </w:numPr>
              <w:ind w:leftChars="0"/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14.</w:t>
            </w:r>
          </w:p>
        </w:tc>
        <w:tc>
          <w:tcPr>
            <w:tcW w:w="361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Лаиновић</w:t>
            </w:r>
            <w:r>
              <w:rPr>
                <w:rFonts w:hint="default"/>
                <w:szCs w:val="20"/>
                <w:lang w:val="sr-Cyrl-RS"/>
              </w:rPr>
              <w:t xml:space="preserve"> Маја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40,83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10</w:t>
            </w:r>
          </w:p>
        </w:tc>
        <w:tc>
          <w:tcPr>
            <w:tcW w:w="1790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30</w:t>
            </w:r>
          </w:p>
        </w:tc>
        <w:tc>
          <w:tcPr>
            <w:tcW w:w="123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80,83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8" w:type="dxa"/>
          </w:tcPr>
          <w:p>
            <w:pPr>
              <w:numPr>
                <w:numId w:val="0"/>
              </w:numPr>
              <w:ind w:leftChars="0"/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15.</w:t>
            </w:r>
          </w:p>
        </w:tc>
        <w:tc>
          <w:tcPr>
            <w:tcW w:w="361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Тасић Теодора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44,65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10</w:t>
            </w:r>
          </w:p>
        </w:tc>
        <w:tc>
          <w:tcPr>
            <w:tcW w:w="1790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26</w:t>
            </w:r>
          </w:p>
        </w:tc>
        <w:tc>
          <w:tcPr>
            <w:tcW w:w="123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80,65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8" w:type="dxa"/>
          </w:tcPr>
          <w:p>
            <w:pPr>
              <w:numPr>
                <w:numId w:val="0"/>
              </w:numPr>
              <w:ind w:leftChars="0"/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16.</w:t>
            </w:r>
          </w:p>
        </w:tc>
        <w:tc>
          <w:tcPr>
            <w:tcW w:w="361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Младеновић Јелена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39,1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6</w:t>
            </w:r>
          </w:p>
        </w:tc>
        <w:tc>
          <w:tcPr>
            <w:tcW w:w="1790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34</w:t>
            </w:r>
          </w:p>
        </w:tc>
        <w:tc>
          <w:tcPr>
            <w:tcW w:w="123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79,1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8" w:type="dxa"/>
          </w:tcPr>
          <w:p>
            <w:pPr>
              <w:numPr>
                <w:numId w:val="0"/>
              </w:numPr>
              <w:ind w:leftChars="0"/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17.</w:t>
            </w:r>
          </w:p>
        </w:tc>
        <w:tc>
          <w:tcPr>
            <w:tcW w:w="361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Јарчевић Марина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44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0</w:t>
            </w:r>
          </w:p>
        </w:tc>
        <w:tc>
          <w:tcPr>
            <w:tcW w:w="1790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34</w:t>
            </w:r>
          </w:p>
        </w:tc>
        <w:tc>
          <w:tcPr>
            <w:tcW w:w="123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8" w:type="dxa"/>
          </w:tcPr>
          <w:p>
            <w:pPr>
              <w:numPr>
                <w:ilvl w:val="0"/>
                <w:numId w:val="3"/>
              </w:numPr>
              <w:ind w:leftChars="0"/>
              <w:rPr>
                <w:rFonts w:hint="default"/>
                <w:szCs w:val="20"/>
                <w:lang w:val="sr-Cyrl-RS"/>
              </w:rPr>
            </w:pPr>
          </w:p>
        </w:tc>
        <w:tc>
          <w:tcPr>
            <w:tcW w:w="361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Петарић Марија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38,9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10</w:t>
            </w:r>
          </w:p>
        </w:tc>
        <w:tc>
          <w:tcPr>
            <w:tcW w:w="1790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20</w:t>
            </w:r>
          </w:p>
        </w:tc>
        <w:tc>
          <w:tcPr>
            <w:tcW w:w="123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68,9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8" w:type="dxa"/>
          </w:tcPr>
          <w:p>
            <w:pPr>
              <w:numPr>
                <w:ilvl w:val="0"/>
                <w:numId w:val="3"/>
              </w:numPr>
              <w:ind w:leftChars="0"/>
              <w:rPr>
                <w:rFonts w:hint="default"/>
                <w:szCs w:val="20"/>
                <w:lang w:val="sr-Cyrl-RS"/>
              </w:rPr>
            </w:pPr>
          </w:p>
        </w:tc>
        <w:tc>
          <w:tcPr>
            <w:tcW w:w="361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Мурганић Даница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36,15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0</w:t>
            </w:r>
          </w:p>
        </w:tc>
        <w:tc>
          <w:tcPr>
            <w:tcW w:w="1790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20</w:t>
            </w:r>
          </w:p>
        </w:tc>
        <w:tc>
          <w:tcPr>
            <w:tcW w:w="123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56,15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8" w:type="dxa"/>
          </w:tcPr>
          <w:p>
            <w:pPr>
              <w:numPr>
                <w:ilvl w:val="0"/>
                <w:numId w:val="3"/>
              </w:numPr>
              <w:ind w:leftChars="0"/>
              <w:rPr>
                <w:rFonts w:hint="default"/>
                <w:szCs w:val="20"/>
                <w:lang w:val="sr-Cyrl-RS"/>
              </w:rPr>
            </w:pPr>
          </w:p>
        </w:tc>
        <w:tc>
          <w:tcPr>
            <w:tcW w:w="361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Анђушић Борис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35,5</w:t>
            </w:r>
          </w:p>
        </w:tc>
        <w:tc>
          <w:tcPr>
            <w:tcW w:w="958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6</w:t>
            </w:r>
          </w:p>
        </w:tc>
        <w:tc>
          <w:tcPr>
            <w:tcW w:w="1790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10</w:t>
            </w:r>
          </w:p>
        </w:tc>
        <w:tc>
          <w:tcPr>
            <w:tcW w:w="1231" w:type="dxa"/>
          </w:tcPr>
          <w:p>
            <w:pPr>
              <w:rPr>
                <w:rFonts w:hint="default"/>
                <w:szCs w:val="20"/>
                <w:lang w:val="sr-Cyrl-RS"/>
              </w:rPr>
            </w:pPr>
            <w:r>
              <w:rPr>
                <w:rFonts w:hint="default"/>
                <w:szCs w:val="20"/>
                <w:lang w:val="sr-Cyrl-RS"/>
              </w:rPr>
              <w:t>51,5</w:t>
            </w:r>
          </w:p>
        </w:tc>
      </w:tr>
    </w:tbl>
    <w:p>
      <w:pPr>
        <w:rPr>
          <w:rFonts w:hint="default"/>
          <w:szCs w:val="20"/>
          <w:lang w:val="sr-Cyrl-RS"/>
        </w:rPr>
      </w:pPr>
    </w:p>
    <w:p>
      <w:pPr>
        <w:rPr>
          <w:rFonts w:hint="default"/>
          <w:szCs w:val="20"/>
          <w:lang w:val="sr-Cyrl-RS"/>
        </w:rPr>
      </w:pPr>
      <w:r>
        <w:rPr>
          <w:rFonts w:hint="default"/>
          <w:szCs w:val="20"/>
          <w:lang w:val="sr-Cyrl-RS"/>
        </w:rPr>
        <w:t xml:space="preserve">Након пажљивог разговора са свим кандидаткињама Комисија сматра да кандидаткиње Велимировић Катарина, Грујић Марија, Срдић Теодора, Батиница Јована и Влајковић Нина нису задовољиле критеријуме за упис на овај мастер модул. </w:t>
      </w:r>
    </w:p>
    <w:p>
      <w:pPr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 xml:space="preserve">        </w:t>
      </w:r>
    </w:p>
    <w:p>
      <w:pPr>
        <w:jc w:val="right"/>
        <w:rPr>
          <w:szCs w:val="20"/>
        </w:rPr>
      </w:pPr>
      <w:r>
        <w:rPr>
          <w:szCs w:val="20"/>
        </w:rPr>
        <w:t>Чланови комисије:</w:t>
      </w:r>
    </w:p>
    <w:p>
      <w:pPr>
        <w:ind w:left="4320" w:leftChars="0" w:firstLine="720" w:firstLineChars="0"/>
        <w:jc w:val="right"/>
        <w:rPr>
          <w:szCs w:val="20"/>
        </w:rPr>
      </w:pPr>
      <w:r>
        <w:rPr>
          <w:szCs w:val="20"/>
          <w:lang w:val="sr-Cyrl-RS"/>
        </w:rPr>
        <w:t>Проф</w:t>
      </w:r>
      <w:r>
        <w:rPr>
          <w:rFonts w:hint="default"/>
          <w:szCs w:val="20"/>
          <w:lang w:val="sr-Cyrl-RS"/>
        </w:rPr>
        <w:t>. др Весна Кнежевић Предић</w:t>
      </w:r>
    </w:p>
    <w:p>
      <w:pPr>
        <w:jc w:val="right"/>
        <w:rPr>
          <w:szCs w:val="20"/>
        </w:rPr>
      </w:pPr>
      <w:r>
        <w:rPr>
          <w:rFonts w:hint="default"/>
          <w:szCs w:val="20"/>
          <w:lang w:val="sr-Cyrl-RS"/>
        </w:rPr>
        <w:t xml:space="preserve">     </w:t>
      </w:r>
      <w:r>
        <w:rPr>
          <w:szCs w:val="20"/>
          <w:lang w:val="sr-Cyrl-RS"/>
        </w:rPr>
        <w:t>Доц</w:t>
      </w:r>
      <w:r>
        <w:rPr>
          <w:rFonts w:hint="default"/>
          <w:szCs w:val="20"/>
          <w:lang w:val="sr-Cyrl-RS"/>
        </w:rPr>
        <w:t xml:space="preserve"> др Дејан Павловић</w:t>
      </w:r>
    </w:p>
    <w:p>
      <w:pPr>
        <w:jc w:val="right"/>
        <w:rPr>
          <w:szCs w:val="20"/>
        </w:rPr>
      </w:pPr>
      <w:r>
        <w:rPr>
          <w:szCs w:val="20"/>
        </w:rPr>
        <w:t xml:space="preserve">  </w:t>
      </w:r>
      <w:r>
        <w:rPr>
          <w:szCs w:val="20"/>
          <w:lang w:val="sr-Cyrl-RS"/>
        </w:rPr>
        <w:t>Доц</w:t>
      </w:r>
      <w:r>
        <w:rPr>
          <w:rFonts w:hint="default"/>
          <w:szCs w:val="20"/>
          <w:lang w:val="sr-Cyrl-RS"/>
        </w:rPr>
        <w:t xml:space="preserve">. др Милош Хрњаз </w:t>
      </w:r>
      <w:r>
        <w:rPr>
          <w:szCs w:val="20"/>
        </w:rPr>
        <w:t xml:space="preserve">    </w:t>
      </w:r>
    </w:p>
    <w:p>
      <w:pPr>
        <w:rPr>
          <w:b/>
          <w:i/>
          <w:szCs w:val="20"/>
        </w:rPr>
      </w:pPr>
    </w:p>
    <w:p>
      <w:pPr>
        <w:rPr>
          <w:b/>
          <w:i/>
          <w:szCs w:val="20"/>
        </w:rPr>
      </w:pPr>
    </w:p>
    <w:p>
      <w:pPr>
        <w:rPr>
          <w:b/>
          <w:i/>
          <w:szCs w:val="20"/>
        </w:rPr>
      </w:pPr>
      <w:r>
        <w:rPr>
          <w:b/>
          <w:i/>
          <w:szCs w:val="20"/>
        </w:rPr>
        <w:t>*Напомена:</w:t>
      </w:r>
    </w:p>
    <w:p>
      <w:pPr>
        <w:rPr>
          <w:szCs w:val="20"/>
        </w:rPr>
      </w:pPr>
    </w:p>
    <w:p>
      <w:pPr>
        <w:jc w:val="both"/>
        <w:rPr>
          <w:szCs w:val="20"/>
        </w:rPr>
      </w:pPr>
      <w:r>
        <w:rPr>
          <w:b/>
          <w:szCs w:val="20"/>
        </w:rPr>
        <w:t>ОПО</w:t>
      </w:r>
      <w:r>
        <w:rPr>
          <w:szCs w:val="20"/>
        </w:rPr>
        <w:t xml:space="preserve"> – општа просечна оцена. Општа просечна оцена је просечна оцена са основних академских студија (у коју улази и оцена са завршног рада уколико исти постоји) и која се множи са 5. Вреднује се до </w:t>
      </w:r>
      <w:r>
        <w:rPr>
          <w:b/>
          <w:szCs w:val="20"/>
        </w:rPr>
        <w:t>50</w:t>
      </w:r>
      <w:r>
        <w:rPr>
          <w:szCs w:val="20"/>
        </w:rPr>
        <w:t xml:space="preserve"> бодова. </w:t>
      </w:r>
    </w:p>
    <w:p>
      <w:pPr>
        <w:jc w:val="both"/>
        <w:rPr>
          <w:szCs w:val="20"/>
        </w:rPr>
      </w:pPr>
      <w:r>
        <w:rPr>
          <w:b/>
          <w:szCs w:val="20"/>
        </w:rPr>
        <w:t>ДТС</w:t>
      </w:r>
      <w:r>
        <w:rPr>
          <w:szCs w:val="20"/>
        </w:rPr>
        <w:t xml:space="preserve"> – дужина трајања студија. Дужина трајања студија се рачуна по формули: ДТС= 10-(дгс x 4), при чему је дгс= додатна година студирања на основним академским студијама. Дужина трајања студија се вреднује до </w:t>
      </w:r>
      <w:r>
        <w:rPr>
          <w:b/>
          <w:szCs w:val="20"/>
        </w:rPr>
        <w:t>10</w:t>
      </w:r>
      <w:r>
        <w:rPr>
          <w:szCs w:val="20"/>
        </w:rPr>
        <w:t xml:space="preserve"> бодова, а најмање </w:t>
      </w:r>
      <w:r>
        <w:rPr>
          <w:b/>
          <w:szCs w:val="20"/>
        </w:rPr>
        <w:t>0</w:t>
      </w:r>
      <w:r>
        <w:rPr>
          <w:szCs w:val="20"/>
        </w:rPr>
        <w:t>.</w:t>
      </w:r>
    </w:p>
    <w:p>
      <w:pPr>
        <w:jc w:val="both"/>
        <w:rPr>
          <w:szCs w:val="20"/>
        </w:rPr>
      </w:pPr>
      <w:r>
        <w:rPr>
          <w:b/>
          <w:szCs w:val="20"/>
        </w:rPr>
        <w:t>Пријемни испит</w:t>
      </w:r>
      <w:r>
        <w:rPr>
          <w:szCs w:val="20"/>
        </w:rPr>
        <w:t xml:space="preserve"> – провера знања, склоности и способности се одржава у писменој и/или усменој форми (тест, есеј, интервју са комисијом). Резултат пријемног испита се вреднује до </w:t>
      </w:r>
      <w:r>
        <w:rPr>
          <w:b/>
          <w:szCs w:val="20"/>
        </w:rPr>
        <w:t>40</w:t>
      </w:r>
      <w:r>
        <w:rPr>
          <w:szCs w:val="20"/>
        </w:rPr>
        <w:t xml:space="preserve"> бодова.</w:t>
      </w:r>
    </w:p>
    <w:p>
      <w:pPr>
        <w:jc w:val="both"/>
        <w:rPr>
          <w:szCs w:val="20"/>
        </w:rPr>
      </w:pPr>
    </w:p>
    <w:p>
      <w:pPr>
        <w:jc w:val="both"/>
        <w:rPr>
          <w:szCs w:val="20"/>
        </w:rPr>
      </w:pPr>
      <w:r>
        <w:rPr>
          <w:szCs w:val="20"/>
        </w:rPr>
        <w:t xml:space="preserve">***Изузетно, за лица </w:t>
      </w:r>
      <w:r>
        <w:rPr>
          <w:i/>
          <w:szCs w:val="20"/>
        </w:rPr>
        <w:t>која су завршила</w:t>
      </w:r>
      <w:r>
        <w:rPr>
          <w:szCs w:val="20"/>
        </w:rPr>
        <w:t xml:space="preserve"> </w:t>
      </w:r>
      <w:r>
        <w:rPr>
          <w:i/>
          <w:szCs w:val="20"/>
        </w:rPr>
        <w:t>мастер академске студије</w:t>
      </w:r>
      <w:r>
        <w:rPr>
          <w:szCs w:val="20"/>
        </w:rPr>
        <w:t xml:space="preserve"> </w:t>
      </w:r>
      <w:r>
        <w:rPr>
          <w:b/>
          <w:szCs w:val="20"/>
        </w:rPr>
        <w:t>општа просечна оцена студирања (ОПО)</w:t>
      </w:r>
      <w:r>
        <w:rPr>
          <w:szCs w:val="20"/>
        </w:rPr>
        <w:t xml:space="preserve"> израчунава се на основу просечних оцена студирања на основним академским студијама (ОцОЦ) и мастер академских студијама (ОцМС), пондерисаних дужином трајања студијског програма на основним академским и мастер академским студијама израженом у ЕСПБ бодовима (ОСбод и МСбод).</w:t>
      </w:r>
    </w:p>
    <w:p>
      <w:pPr>
        <w:jc w:val="both"/>
        <w:rPr>
          <w:szCs w:val="20"/>
        </w:rPr>
      </w:pPr>
    </w:p>
    <w:p>
      <w:pPr>
        <w:jc w:val="center"/>
        <w:rPr>
          <w:szCs w:val="20"/>
          <w:u w:val="single"/>
          <w:vertAlign w:val="superscript"/>
        </w:rPr>
      </w:pPr>
      <w:r>
        <w:rPr>
          <w:szCs w:val="20"/>
        </w:rPr>
        <w:t xml:space="preserve">Општа просечна оцена (ОПО)= </w:t>
      </w:r>
      <w:r>
        <w:rPr>
          <w:szCs w:val="20"/>
          <w:u w:val="single"/>
          <w:vertAlign w:val="superscript"/>
        </w:rPr>
        <w:t>ОцОС x ОСбод + ОцМС x МСбод</w:t>
      </w:r>
    </w:p>
    <w:p>
      <w:pPr>
        <w:ind w:left="2880"/>
        <w:jc w:val="center"/>
        <w:rPr>
          <w:szCs w:val="20"/>
        </w:rPr>
      </w:pPr>
      <w:r>
        <w:rPr>
          <w:szCs w:val="20"/>
          <w:vertAlign w:val="superscript"/>
        </w:rPr>
        <w:t xml:space="preserve">        ОСбод + МСбод</w:t>
      </w:r>
    </w:p>
    <w:p>
      <w:pPr>
        <w:jc w:val="both"/>
        <w:rPr>
          <w:szCs w:val="20"/>
        </w:rPr>
      </w:pPr>
    </w:p>
    <w:p>
      <w:pPr>
        <w:rPr>
          <w:szCs w:val="20"/>
        </w:rPr>
      </w:pPr>
    </w:p>
    <w:sectPr>
      <w:headerReference r:id="rId3" w:type="default"/>
      <w:footerReference r:id="rId4" w:type="even"/>
      <w:type w:val="continuous"/>
      <w:pgSz w:w="11907" w:h="16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pPr w:leftFromText="180" w:rightFromText="180" w:vertAnchor="page" w:horzAnchor="margin" w:tblpXSpec="center" w:tblpY="496"/>
      <w:tblW w:w="5000" w:type="pct"/>
      <w:tblInd w:w="0" w:type="dxa"/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1654"/>
      <w:gridCol w:w="5542"/>
      <w:gridCol w:w="2047"/>
    </w:tblGrid>
    <w:tr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839" w:hRule="atLeast"/>
      </w:trPr>
      <w:tc>
        <w:tcPr>
          <w:tcW w:w="895" w:type="pct"/>
          <w:tcBorders>
            <w:bottom w:val="single" w:color="000000" w:sz="4" w:space="0"/>
          </w:tcBorders>
        </w:tcPr>
        <w:p>
          <w:pPr>
            <w:snapToGrid w:val="0"/>
            <w:rPr>
              <w:sz w:val="22"/>
              <w:szCs w:val="22"/>
            </w:rPr>
          </w:pPr>
        </w:p>
      </w:tc>
      <w:tc>
        <w:tcPr>
          <w:tcW w:w="2998" w:type="pct"/>
          <w:tcBorders>
            <w:bottom w:val="single" w:color="000000" w:sz="4" w:space="0"/>
          </w:tcBorders>
          <w:vAlign w:val="center"/>
        </w:tcPr>
        <w:p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>
            <w:rPr>
              <w:b/>
              <w:bCs/>
              <w:sz w:val="22"/>
              <w:szCs w:val="22"/>
              <w:lang w:val="sr-Cyrl-CS"/>
            </w:rPr>
            <w:t>УНИВЕРЗИТЕТ У БЕОГРАДУ</w:t>
          </w:r>
        </w:p>
        <w:p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>
            <w:rPr>
              <w:b/>
              <w:bCs/>
              <w:sz w:val="22"/>
              <w:szCs w:val="22"/>
              <w:lang w:val="sr-Cyrl-CS"/>
            </w:rPr>
            <w:t>ФАКУЛТЕТ ПОЛИТИЧКИХ НАУКА</w:t>
          </w:r>
        </w:p>
        <w:p>
          <w:pPr>
            <w:jc w:val="center"/>
            <w:rPr>
              <w:sz w:val="20"/>
              <w:szCs w:val="20"/>
              <w:lang w:val="sr-Cyrl-CS"/>
            </w:rPr>
          </w:pPr>
          <w:r>
            <w:rPr>
              <w:sz w:val="20"/>
              <w:szCs w:val="20"/>
              <w:lang w:val="sr-Cyrl-CS"/>
            </w:rPr>
            <w:t>Београд</w:t>
          </w:r>
          <w:r>
            <w:rPr>
              <w:sz w:val="20"/>
              <w:szCs w:val="20"/>
              <w:lang w:val="sr-Latn-CS"/>
            </w:rPr>
            <w:t xml:space="preserve"> 11040, </w:t>
          </w:r>
          <w:r>
            <w:rPr>
              <w:sz w:val="20"/>
              <w:szCs w:val="20"/>
              <w:lang w:val="sr-Cyrl-CS"/>
            </w:rPr>
            <w:t>Јове Илића</w:t>
          </w:r>
          <w:r>
            <w:rPr>
              <w:sz w:val="20"/>
              <w:szCs w:val="20"/>
              <w:lang w:val="sr-Latn-CS"/>
            </w:rPr>
            <w:t xml:space="preserve"> 165, </w:t>
          </w:r>
          <w:r>
            <w:rPr>
              <w:sz w:val="20"/>
              <w:szCs w:val="20"/>
              <w:lang w:val="sr-Cyrl-CS"/>
            </w:rPr>
            <w:t>Србија</w:t>
          </w:r>
        </w:p>
        <w:p>
          <w:pPr>
            <w:jc w:val="center"/>
            <w:rPr>
              <w:sz w:val="20"/>
              <w:szCs w:val="20"/>
              <w:lang w:val="sr-Cyrl-CS"/>
            </w:rPr>
          </w:pPr>
          <w:r>
            <w:rPr>
              <w:sz w:val="20"/>
              <w:szCs w:val="20"/>
              <w:lang w:val="sr-Cyrl-CS"/>
            </w:rPr>
            <w:t>Телефон</w:t>
          </w:r>
          <w:r>
            <w:rPr>
              <w:sz w:val="20"/>
              <w:szCs w:val="20"/>
              <w:lang w:val="sr-Latn-CS"/>
            </w:rPr>
            <w:t xml:space="preserve">: </w:t>
          </w:r>
          <w:r>
            <w:rPr>
              <w:sz w:val="20"/>
              <w:szCs w:val="20"/>
              <w:lang w:val="sr-Cyrl-CS"/>
            </w:rPr>
            <w:t xml:space="preserve">(+ 381 11) </w:t>
          </w:r>
          <w:r>
            <w:rPr>
              <w:sz w:val="20"/>
              <w:szCs w:val="20"/>
              <w:lang w:val="ru-RU"/>
            </w:rPr>
            <w:t>309</w:t>
          </w:r>
          <w:r>
            <w:rPr>
              <w:sz w:val="20"/>
              <w:szCs w:val="20"/>
              <w:lang w:val="sr-Cyrl-CS"/>
            </w:rPr>
            <w:t>-</w:t>
          </w:r>
          <w:r>
            <w:rPr>
              <w:sz w:val="20"/>
              <w:szCs w:val="20"/>
              <w:lang w:val="ru-RU"/>
            </w:rPr>
            <w:t>29</w:t>
          </w:r>
          <w:r>
            <w:rPr>
              <w:sz w:val="20"/>
              <w:szCs w:val="20"/>
              <w:lang w:val="sr-Cyrl-CS"/>
            </w:rPr>
            <w:t>-</w:t>
          </w:r>
          <w:r>
            <w:rPr>
              <w:sz w:val="20"/>
              <w:szCs w:val="20"/>
              <w:lang w:val="ru-RU"/>
            </w:rPr>
            <w:t>99;</w:t>
          </w:r>
          <w:r>
            <w:rPr>
              <w:sz w:val="20"/>
              <w:szCs w:val="20"/>
              <w:lang w:val="sr-Cyrl-CS"/>
            </w:rPr>
            <w:t xml:space="preserve"> </w:t>
          </w:r>
        </w:p>
        <w:p>
          <w:pPr>
            <w:jc w:val="center"/>
            <w:rPr>
              <w:sz w:val="20"/>
              <w:szCs w:val="20"/>
              <w:lang w:val="sr-Cyrl-CS"/>
            </w:rPr>
          </w:pPr>
          <w:r>
            <w:rPr>
              <w:sz w:val="20"/>
              <w:szCs w:val="20"/>
              <w:lang w:val="sr-Cyrl-CS"/>
            </w:rPr>
            <w:t>Факс</w:t>
          </w:r>
          <w:r>
            <w:rPr>
              <w:sz w:val="20"/>
              <w:szCs w:val="20"/>
              <w:lang w:val="sr-Latn-CS"/>
            </w:rPr>
            <w:t>:</w:t>
          </w:r>
          <w:r>
            <w:rPr>
              <w:sz w:val="20"/>
              <w:szCs w:val="20"/>
              <w:lang w:val="sr-Cyrl-CS"/>
            </w:rPr>
            <w:t xml:space="preserve"> (+ 381 11) 2491-501</w:t>
          </w:r>
        </w:p>
        <w:p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  <w:lang w:val="sr-Cyrl-CS"/>
            </w:rPr>
            <w:t xml:space="preserve">Е-пошта: </w:t>
          </w:r>
          <w:r>
            <w:rPr>
              <w:sz w:val="20"/>
              <w:szCs w:val="20"/>
              <w:u w:val="single"/>
              <w:lang w:val="fr-FR"/>
            </w:rPr>
            <w:t>fpn</w:t>
          </w:r>
          <w:r>
            <w:rPr>
              <w:sz w:val="20"/>
              <w:szCs w:val="20"/>
              <w:u w:val="single"/>
              <w:lang w:val="sr-Cyrl-CS"/>
            </w:rPr>
            <w:t>@</w:t>
          </w:r>
          <w:r>
            <w:rPr>
              <w:sz w:val="20"/>
              <w:szCs w:val="20"/>
              <w:u w:val="single"/>
              <w:lang w:val="fr-FR"/>
            </w:rPr>
            <w:t>fpn</w:t>
          </w:r>
          <w:r>
            <w:rPr>
              <w:sz w:val="20"/>
              <w:szCs w:val="20"/>
              <w:u w:val="single"/>
              <w:lang w:val="sr-Cyrl-CS"/>
            </w:rPr>
            <w:t>.</w:t>
          </w:r>
          <w:r>
            <w:rPr>
              <w:sz w:val="20"/>
              <w:szCs w:val="20"/>
              <w:u w:val="single"/>
              <w:lang w:val="fr-FR"/>
            </w:rPr>
            <w:t>bg</w:t>
          </w:r>
          <w:r>
            <w:rPr>
              <w:sz w:val="20"/>
              <w:szCs w:val="20"/>
              <w:u w:val="single"/>
              <w:lang w:val="sr-Cyrl-CS"/>
            </w:rPr>
            <w:t>.</w:t>
          </w:r>
          <w:r>
            <w:rPr>
              <w:sz w:val="20"/>
              <w:szCs w:val="20"/>
              <w:u w:val="single"/>
              <w:lang w:val="fr-FR"/>
            </w:rPr>
            <w:t>ac</w:t>
          </w:r>
          <w:r>
            <w:rPr>
              <w:sz w:val="20"/>
              <w:szCs w:val="20"/>
              <w:u w:val="single"/>
              <w:lang w:val="sr-Cyrl-CS"/>
            </w:rPr>
            <w:t>.</w:t>
          </w:r>
          <w:r>
            <w:rPr>
              <w:sz w:val="20"/>
              <w:szCs w:val="20"/>
              <w:u w:val="single"/>
              <w:lang w:val="sr-Latn-CS"/>
            </w:rPr>
            <w:t>rs</w:t>
          </w:r>
          <w:r>
            <w:rPr>
              <w:sz w:val="20"/>
              <w:szCs w:val="20"/>
              <w:lang w:val="sr-Cyrl-CS"/>
            </w:rPr>
            <w:t xml:space="preserve">;  Презентација: </w:t>
          </w:r>
          <w:r>
            <w:fldChar w:fldCharType="begin"/>
          </w:r>
          <w:r>
            <w:instrText xml:space="preserve">HYPERLINK "http://www.fpn.bg.ac.rs"</w:instrText>
          </w:r>
          <w:r>
            <w:fldChar w:fldCharType="separate"/>
          </w:r>
          <w:r>
            <w:rPr>
              <w:rStyle w:val="10"/>
              <w:sz w:val="20"/>
              <w:szCs w:val="20"/>
              <w:lang w:val="fr-FR"/>
            </w:rPr>
            <w:t>www</w:t>
          </w:r>
          <w:r>
            <w:rPr>
              <w:rStyle w:val="10"/>
              <w:sz w:val="20"/>
              <w:szCs w:val="20"/>
              <w:lang w:val="sr-Cyrl-CS"/>
            </w:rPr>
            <w:t>.</w:t>
          </w:r>
          <w:r>
            <w:rPr>
              <w:rStyle w:val="10"/>
              <w:sz w:val="20"/>
              <w:szCs w:val="20"/>
              <w:lang w:val="fr-FR"/>
            </w:rPr>
            <w:t>fpn</w:t>
          </w:r>
          <w:r>
            <w:rPr>
              <w:rStyle w:val="10"/>
              <w:sz w:val="20"/>
              <w:szCs w:val="20"/>
              <w:lang w:val="sr-Cyrl-CS"/>
            </w:rPr>
            <w:t>.</w:t>
          </w:r>
          <w:r>
            <w:rPr>
              <w:rStyle w:val="10"/>
              <w:sz w:val="20"/>
              <w:szCs w:val="20"/>
              <w:lang w:val="fr-FR"/>
            </w:rPr>
            <w:t>bg</w:t>
          </w:r>
          <w:r>
            <w:rPr>
              <w:rStyle w:val="10"/>
              <w:sz w:val="20"/>
              <w:szCs w:val="20"/>
              <w:lang w:val="sr-Cyrl-CS"/>
            </w:rPr>
            <w:t>.</w:t>
          </w:r>
          <w:r>
            <w:rPr>
              <w:rStyle w:val="10"/>
              <w:sz w:val="20"/>
              <w:szCs w:val="20"/>
              <w:lang w:val="fr-FR"/>
            </w:rPr>
            <w:t>ac</w:t>
          </w:r>
          <w:r>
            <w:rPr>
              <w:rStyle w:val="10"/>
              <w:sz w:val="20"/>
              <w:szCs w:val="20"/>
              <w:lang w:val="sr-Cyrl-CS"/>
            </w:rPr>
            <w:t>.</w:t>
          </w:r>
          <w:r>
            <w:rPr>
              <w:rStyle w:val="10"/>
              <w:sz w:val="20"/>
              <w:szCs w:val="20"/>
              <w:lang w:val="fr-FR"/>
            </w:rPr>
            <w:t>rs</w:t>
          </w:r>
          <w:r>
            <w:fldChar w:fldCharType="end"/>
          </w:r>
        </w:p>
      </w:tc>
      <w:tc>
        <w:tcPr>
          <w:tcW w:w="1107" w:type="pct"/>
          <w:tcBorders>
            <w:bottom w:val="single" w:color="000000" w:sz="4" w:space="0"/>
          </w:tcBorders>
        </w:tcPr>
        <w:p>
          <w:pPr>
            <w:snapToGrid w:val="0"/>
            <w:rPr>
              <w:b/>
              <w:bCs/>
              <w:lang w:val="sr-Cyrl-CS"/>
            </w:rPr>
          </w:pPr>
          <w:r>
            <w:rPr>
              <w:b/>
              <w:bCs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447040</wp:posOffset>
                </wp:positionH>
                <wp:positionV relativeFrom="paragraph">
                  <wp:posOffset>76200</wp:posOffset>
                </wp:positionV>
                <wp:extent cx="627380" cy="800100"/>
                <wp:effectExtent l="19050" t="0" r="127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738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6"/>
      <w:rPr>
        <w:lang w:val="sr-Cyrl-CS"/>
      </w:rPr>
    </w:pPr>
    <w: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-295275</wp:posOffset>
          </wp:positionV>
          <wp:extent cx="684530" cy="1290955"/>
          <wp:effectExtent l="19050" t="0" r="1270" b="0"/>
          <wp:wrapNone/>
          <wp:docPr id="15" name="Picture 15" descr="LogoFinal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LogoFinal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4530" cy="1290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>
    <w:pPr>
      <w:pStyle w:val="6"/>
      <w:rPr>
        <w:lang w:val="sr-Cyrl-CS"/>
      </w:rPr>
    </w:pPr>
  </w:p>
  <w:p>
    <w:pPr>
      <w:pStyle w:val="6"/>
      <w:rPr>
        <w:lang w:val="sr-Cyrl-CS"/>
      </w:rPr>
    </w:pPr>
  </w:p>
  <w:p>
    <w:pPr>
      <w:pStyle w:val="6"/>
      <w:rPr>
        <w:lang w:val="sr-Cyrl-CS"/>
      </w:rPr>
    </w:pPr>
  </w:p>
  <w:p>
    <w:pPr>
      <w:pStyle w:val="6"/>
      <w:rPr>
        <w:lang w:val="sr-Cyrl-C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E0D4A40"/>
    <w:multiLevelType w:val="singleLevel"/>
    <w:tmpl w:val="BE0D4A40"/>
    <w:lvl w:ilvl="0" w:tentative="0">
      <w:start w:val="7"/>
      <w:numFmt w:val="decimal"/>
      <w:suff w:val="space"/>
      <w:lvlText w:val="%1."/>
      <w:lvlJc w:val="left"/>
    </w:lvl>
  </w:abstractNum>
  <w:abstractNum w:abstractNumId="1">
    <w:nsid w:val="EB9443AA"/>
    <w:multiLevelType w:val="singleLevel"/>
    <w:tmpl w:val="EB9443AA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7D2EDD0E"/>
    <w:multiLevelType w:val="singleLevel"/>
    <w:tmpl w:val="7D2EDD0E"/>
    <w:lvl w:ilvl="0" w:tentative="0">
      <w:start w:val="18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ocumentProtection w:enforcement="0"/>
  <w:defaultTabStop w:val="720"/>
  <w:evenAndOddHeaders w:val="1"/>
  <w:drawingGridHorizontalSpacing w:val="120"/>
  <w:displayHorizontalDrawingGridEvery w:val="2"/>
  <w:displayVerticalDrawingGridEvery w:val="2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C0C"/>
    <w:rsid w:val="00037B01"/>
    <w:rsid w:val="00045F42"/>
    <w:rsid w:val="00093374"/>
    <w:rsid w:val="000C00D4"/>
    <w:rsid w:val="000C3EC1"/>
    <w:rsid w:val="00116CD9"/>
    <w:rsid w:val="00126C83"/>
    <w:rsid w:val="00127006"/>
    <w:rsid w:val="00130330"/>
    <w:rsid w:val="001379A2"/>
    <w:rsid w:val="00153DF1"/>
    <w:rsid w:val="00172C4C"/>
    <w:rsid w:val="001B0BBE"/>
    <w:rsid w:val="001B3C59"/>
    <w:rsid w:val="001B645F"/>
    <w:rsid w:val="001C0316"/>
    <w:rsid w:val="001C3BD0"/>
    <w:rsid w:val="001E0F68"/>
    <w:rsid w:val="001F725E"/>
    <w:rsid w:val="002130F4"/>
    <w:rsid w:val="00213A5E"/>
    <w:rsid w:val="00233CA0"/>
    <w:rsid w:val="00257855"/>
    <w:rsid w:val="002A0163"/>
    <w:rsid w:val="00331B90"/>
    <w:rsid w:val="00362C0C"/>
    <w:rsid w:val="00374E3F"/>
    <w:rsid w:val="00381F13"/>
    <w:rsid w:val="00383423"/>
    <w:rsid w:val="003904AA"/>
    <w:rsid w:val="003A2D95"/>
    <w:rsid w:val="003D1E4E"/>
    <w:rsid w:val="003F3B21"/>
    <w:rsid w:val="0040209C"/>
    <w:rsid w:val="004051D1"/>
    <w:rsid w:val="0045744F"/>
    <w:rsid w:val="00490B82"/>
    <w:rsid w:val="00493504"/>
    <w:rsid w:val="00496932"/>
    <w:rsid w:val="004B41EA"/>
    <w:rsid w:val="004C2208"/>
    <w:rsid w:val="004C3BE9"/>
    <w:rsid w:val="00510E26"/>
    <w:rsid w:val="0053471B"/>
    <w:rsid w:val="00552EB7"/>
    <w:rsid w:val="00592E9C"/>
    <w:rsid w:val="005959CD"/>
    <w:rsid w:val="005E1D58"/>
    <w:rsid w:val="006061CD"/>
    <w:rsid w:val="006715E7"/>
    <w:rsid w:val="00673A28"/>
    <w:rsid w:val="006B1107"/>
    <w:rsid w:val="006C523A"/>
    <w:rsid w:val="006C6ACA"/>
    <w:rsid w:val="006D12AE"/>
    <w:rsid w:val="006D6898"/>
    <w:rsid w:val="006F0BF5"/>
    <w:rsid w:val="0072159C"/>
    <w:rsid w:val="00721784"/>
    <w:rsid w:val="00766E9B"/>
    <w:rsid w:val="00772A2B"/>
    <w:rsid w:val="007B0818"/>
    <w:rsid w:val="007E6D11"/>
    <w:rsid w:val="007F51D5"/>
    <w:rsid w:val="007F6E4D"/>
    <w:rsid w:val="00810F89"/>
    <w:rsid w:val="00833FA3"/>
    <w:rsid w:val="008935E9"/>
    <w:rsid w:val="008C0341"/>
    <w:rsid w:val="008C3359"/>
    <w:rsid w:val="008E05B4"/>
    <w:rsid w:val="008E16C8"/>
    <w:rsid w:val="00902948"/>
    <w:rsid w:val="009137E5"/>
    <w:rsid w:val="009151EC"/>
    <w:rsid w:val="00952053"/>
    <w:rsid w:val="00952FC2"/>
    <w:rsid w:val="00966EE0"/>
    <w:rsid w:val="009B06FB"/>
    <w:rsid w:val="009B0A0C"/>
    <w:rsid w:val="00A50A11"/>
    <w:rsid w:val="00A5632D"/>
    <w:rsid w:val="00A6745A"/>
    <w:rsid w:val="00AB5938"/>
    <w:rsid w:val="00AE3A9E"/>
    <w:rsid w:val="00AF251B"/>
    <w:rsid w:val="00AF3365"/>
    <w:rsid w:val="00B02B49"/>
    <w:rsid w:val="00B95B52"/>
    <w:rsid w:val="00BF1A01"/>
    <w:rsid w:val="00BF44F9"/>
    <w:rsid w:val="00C0382E"/>
    <w:rsid w:val="00C77D7D"/>
    <w:rsid w:val="00C91293"/>
    <w:rsid w:val="00CB0247"/>
    <w:rsid w:val="00CE04F0"/>
    <w:rsid w:val="00D23327"/>
    <w:rsid w:val="00D37CDD"/>
    <w:rsid w:val="00D53042"/>
    <w:rsid w:val="00D623F1"/>
    <w:rsid w:val="00D636D5"/>
    <w:rsid w:val="00D768C3"/>
    <w:rsid w:val="00D860FA"/>
    <w:rsid w:val="00E06BFD"/>
    <w:rsid w:val="00E11D4B"/>
    <w:rsid w:val="00E905C9"/>
    <w:rsid w:val="00F22726"/>
    <w:rsid w:val="00F643E4"/>
    <w:rsid w:val="00F86F9D"/>
    <w:rsid w:val="00FB2E05"/>
    <w:rsid w:val="00FC5D9E"/>
    <w:rsid w:val="00FD2716"/>
    <w:rsid w:val="00FD29C0"/>
    <w:rsid w:val="00FF25D3"/>
    <w:rsid w:val="1B025E1F"/>
    <w:rsid w:val="6DF2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bCs/>
      <w:lang w:val="sr-Cyrl-CS"/>
    </w:rPr>
  </w:style>
  <w:style w:type="character" w:default="1" w:styleId="9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semiHidden/>
    <w:uiPriority w:val="0"/>
    <w:rPr>
      <w:rFonts w:ascii="Tahoma" w:hAnsi="Tahoma" w:cs="Tahoma"/>
      <w:sz w:val="16"/>
      <w:szCs w:val="16"/>
    </w:rPr>
  </w:style>
  <w:style w:type="paragraph" w:styleId="4">
    <w:name w:val="Body Text"/>
    <w:basedOn w:val="1"/>
    <w:link w:val="18"/>
    <w:uiPriority w:val="0"/>
    <w:pPr>
      <w:spacing w:after="120"/>
    </w:pPr>
  </w:style>
  <w:style w:type="paragraph" w:styleId="5">
    <w:name w:val="footer"/>
    <w:basedOn w:val="1"/>
    <w:link w:val="16"/>
    <w:uiPriority w:val="99"/>
    <w:pPr>
      <w:tabs>
        <w:tab w:val="center" w:pos="4320"/>
        <w:tab w:val="right" w:pos="8640"/>
      </w:tabs>
    </w:pPr>
  </w:style>
  <w:style w:type="paragraph" w:styleId="6">
    <w:name w:val="header"/>
    <w:basedOn w:val="1"/>
    <w:link w:val="15"/>
    <w:uiPriority w:val="99"/>
    <w:pPr>
      <w:tabs>
        <w:tab w:val="center" w:pos="4320"/>
        <w:tab w:val="right" w:pos="8640"/>
      </w:tabs>
    </w:pPr>
  </w:style>
  <w:style w:type="paragraph" w:styleId="7">
    <w:name w:val="Subtitle"/>
    <w:basedOn w:val="1"/>
    <w:next w:val="1"/>
    <w:link w:val="19"/>
    <w:qFormat/>
    <w:uiPriority w:val="0"/>
    <w:pPr>
      <w:spacing w:after="60"/>
      <w:jc w:val="center"/>
      <w:outlineLvl w:val="1"/>
    </w:pPr>
    <w:rPr>
      <w:rFonts w:asciiTheme="majorHAnsi" w:hAnsiTheme="majorHAnsi" w:eastAsiaTheme="majorEastAsia" w:cstheme="majorBidi"/>
    </w:rPr>
  </w:style>
  <w:style w:type="paragraph" w:styleId="8">
    <w:name w:val="Title"/>
    <w:basedOn w:val="1"/>
    <w:next w:val="1"/>
    <w:link w:val="17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styleId="10">
    <w:name w:val="Hyperlink"/>
    <w:basedOn w:val="9"/>
    <w:uiPriority w:val="0"/>
    <w:rPr>
      <w:color w:val="0000FF"/>
      <w:u w:val="single"/>
    </w:rPr>
  </w:style>
  <w:style w:type="character" w:styleId="11">
    <w:name w:val="page number"/>
    <w:basedOn w:val="9"/>
    <w:uiPriority w:val="0"/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4">
    <w:name w:val="List Paragraph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5">
    <w:name w:val="Header Char"/>
    <w:basedOn w:val="9"/>
    <w:link w:val="6"/>
    <w:uiPriority w:val="99"/>
    <w:rPr>
      <w:sz w:val="24"/>
      <w:szCs w:val="24"/>
    </w:rPr>
  </w:style>
  <w:style w:type="character" w:customStyle="1" w:styleId="16">
    <w:name w:val="Footer Char"/>
    <w:basedOn w:val="9"/>
    <w:link w:val="5"/>
    <w:uiPriority w:val="99"/>
    <w:rPr>
      <w:sz w:val="24"/>
      <w:szCs w:val="24"/>
    </w:rPr>
  </w:style>
  <w:style w:type="character" w:customStyle="1" w:styleId="17">
    <w:name w:val="Title Char"/>
    <w:basedOn w:val="9"/>
    <w:link w:val="8"/>
    <w:uiPriority w:val="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18">
    <w:name w:val="Body Text Char"/>
    <w:basedOn w:val="9"/>
    <w:link w:val="4"/>
    <w:uiPriority w:val="0"/>
    <w:rPr>
      <w:sz w:val="24"/>
      <w:szCs w:val="24"/>
    </w:rPr>
  </w:style>
  <w:style w:type="character" w:customStyle="1" w:styleId="19">
    <w:name w:val="Subtitle Char"/>
    <w:basedOn w:val="9"/>
    <w:link w:val="7"/>
    <w:uiPriority w:val="0"/>
    <w:rPr>
      <w:rFonts w:asciiTheme="majorHAnsi" w:hAnsiTheme="majorHAnsi" w:eastAsiaTheme="majorEastAsia" w:cstheme="majorBid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%20Babic\Desktop\&#1052;&#1077;&#1084;&#1086;&#1088;&#1072;&#1085;&#1076;&#1091;&#1084;%20&#1060;&#1055;&#105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0B4D69-B543-4D70-ACE0-EB64345126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Меморандум ФПН</Template>
  <Pages>2</Pages>
  <Words>204</Words>
  <Characters>1359</Characters>
  <Lines>11</Lines>
  <Paragraphs>3</Paragraphs>
  <TotalTime>189</TotalTime>
  <ScaleCrop>false</ScaleCrop>
  <LinksUpToDate>false</LinksUpToDate>
  <CharactersWithSpaces>1560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2019-07-11T11:46:00Z</dcterms:created>
  <dc:creator>M. Babic</dc:creator>
  <cp:lastModifiedBy>Maki</cp:lastModifiedBy>
  <cp:lastPrinted>2019-07-12T08:08:00Z</cp:lastPrinted>
  <dcterms:modified xsi:type="dcterms:W3CDTF">2020-10-09T18:34:08Z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